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复函</w:t>
      </w:r>
    </w:p>
    <w:p>
      <w:pPr>
        <w:pStyle w:val="2"/>
        <w:rPr>
          <w:rFonts w:hint="eastAsia" w:ascii="仿宋_GB2312" w:hAnsi="宋体" w:eastAsia="仿宋_GB2312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  <w:lang w:eastAsia="zh-CN"/>
        </w:rPr>
        <w:t xml:space="preserve"> 绵阳市安州区旅投文化产业发展有限公司：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 xml:space="preserve">  我方已知悉并了解贵公司关于处置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  <w:lang w:val="en-US" w:eastAsia="zh-CN"/>
        </w:rPr>
        <w:t>白水湖粼波楼废旧物资一批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的询价邀请函并自愿参与报价，对此我单位响应如下：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  <w:t>一、废旧物资清单报价：</w:t>
      </w:r>
    </w:p>
    <w:tbl>
      <w:tblPr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57"/>
        <w:gridCol w:w="1857"/>
        <w:gridCol w:w="1868"/>
        <w:gridCol w:w="1099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存放地点：粼波楼一楼会议室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会议圆桌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二抽桌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床上用品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存放地点：粼波楼一楼宾馆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长虹空调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1.5P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存放地点：粼波楼二楼宾馆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休闲椅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长虹空调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窗帘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存放地点：粼波楼三楼宾馆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棉絮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床上用品</w:t>
            </w:r>
          </w:p>
        </w:tc>
        <w:tc>
          <w:tcPr>
            <w:tcW w:w="16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床上用品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床上用品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鞋柜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二抽桌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布圈椅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小方桌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存放地点：粼波楼四楼宾馆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床上用品</w:t>
            </w:r>
          </w:p>
        </w:tc>
        <w:tc>
          <w:tcPr>
            <w:tcW w:w="16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床上用品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床上用品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存放地点：粼波楼五楼宾馆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1.5P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布椅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存放地点：白水湖水利服务中心停车场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栏杆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围护设施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存放地点：观湖楼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麻将桌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存放地点：餐厅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家具家电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合计（元）：                  大写：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  <w:t>注：复函文请加盖单位鲜章及骑缝章。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14" w:firstLineChars="1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供应商名称（盖章）：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mRkZDYzNDM5NmZlMmQxYTA1MWMwOWMwOWMyYzUifQ=="/>
  </w:docVars>
  <w:rsids>
    <w:rsidRoot w:val="71D934AF"/>
    <w:rsid w:val="62E958D0"/>
    <w:rsid w:val="71D934AF"/>
    <w:rsid w:val="7F9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1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831</Characters>
  <Lines>0</Lines>
  <Paragraphs>0</Paragraphs>
  <TotalTime>1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2023-02-13T06:27:00Z</dcterms:created>
  <dc:creator>Garlic Bolt</dc:creator>
  <cp:lastModifiedBy>Garlic Bolt</cp:lastModifiedBy>
  <dcterms:modified xsi:type="dcterms:W3CDTF">2023-02-14T06:07:17Z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75F57B938BF84CDB865B3D32168481FD</vt:lpwstr>
  </property>
</Properties>
</file>